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wstpniesformatowany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Regulamin konkursu rysunkowego/ video dla dzieci i młodzieży „Rodzinne wakacje”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§1 Regulamin</w:t>
      </w:r>
    </w:p>
    <w:p>
      <w:pPr>
        <w:pStyle w:val="Tekstwstpniesformatowany"/>
        <w:spacing w:before="240" w:after="0"/>
        <w:ind w:left="709" w:hanging="0"/>
        <w:jc w:val="both"/>
        <w:rPr/>
      </w:pPr>
      <w:r>
        <w:rPr>
          <w:rFonts w:cs="Arial" w:ascii="Arial" w:hAnsi="Arial"/>
          <w:sz w:val="24"/>
          <w:szCs w:val="24"/>
        </w:rPr>
        <w:t>Niniejszy regulamin reguluje zasady konkursu rysunkowego/ video dla dzieci i młodzieży „Rodzinne wakacje” zwanego dalej Konkursem.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§2 Organizator</w:t>
      </w:r>
    </w:p>
    <w:p>
      <w:pPr>
        <w:pStyle w:val="Tekstwstpniesformatowany"/>
        <w:spacing w:before="240" w:after="0"/>
        <w:ind w:left="709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§3 Czas trwania Konkursu</w:t>
      </w:r>
    </w:p>
    <w:p>
      <w:pPr>
        <w:pStyle w:val="Tekstwstpniesformatowany"/>
        <w:numPr>
          <w:ilvl w:val="0"/>
          <w:numId w:val="3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Konkurs rozpoczyna się 01 lipca 2019 r. i trwa do 31 sierpnia 2019 r.</w:t>
      </w:r>
    </w:p>
    <w:p>
      <w:pPr>
        <w:pStyle w:val="Tekstwstpniesformatowany"/>
        <w:numPr>
          <w:ilvl w:val="0"/>
          <w:numId w:val="3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W dniach 1 - 16 września 2019 r. zostanie wybranych sześć prac plastycznych – 3 prace główne i 3 prace wyróżnione. W kategorii video 1 praca główna i 3 wyróżnione. Wszystkie wybrane prace zostaną przedstawione we wrześniowym newsletterze oraz na stronie internetowej www.3plus.pl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§4 Uczestnicy Konkursu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 xml:space="preserve">Uczestnikami Konkursu w kategorii rysunek mogą być dzieci i młodzież z rodzin należących do Związku Dużych Rodzin „Trzy Plus” w wieku 5-15 lat, którzy w czasie trwania Konkursu przystąpią do niego zgodnie z zasadami określonymi w niniejszym regulaminie. 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Uczestnikami Konkursu w kategorii video może być młodzież z rodzin należących do Związku Dużych Rodzin „Trzy Plus” w wieku 1</w:t>
      </w:r>
      <w:r>
        <w:rPr>
          <w:rFonts w:cs="Arial" w:ascii="Arial" w:hAnsi="Arial"/>
          <w:sz w:val="24"/>
          <w:szCs w:val="24"/>
        </w:rPr>
        <w:t>0</w:t>
      </w:r>
      <w:r>
        <w:rPr>
          <w:rFonts w:cs="Arial" w:ascii="Arial" w:hAnsi="Arial"/>
          <w:sz w:val="24"/>
          <w:szCs w:val="24"/>
        </w:rPr>
        <w:t>-18 lat, którzy w czasie trwania Konkursu przystąpią do niego zgodnie z zasadami określonymi w niniejszym regulaminie.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>
      <w:pPr>
        <w:pStyle w:val="Tekstwstpniesformatowany"/>
        <w:numPr>
          <w:ilvl w:val="0"/>
          <w:numId w:val="5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W przypadku otrzymania dużej ilości prac Komisja regulaminowa zastrzega sobie możliwość podziału kategorii wiekowych na podkategorie.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§5 Zasady Konkursu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Aby wziąć udział w Konkursie w kategorii plastycznej Uczestnicy muszą nadesłać własnoręcznie wykonane prace w dowolnej technice w formacie A4, przedstawiające ciekawy sposób na spędzenie rodzinnych wakacji. Wszystkie prace powinny być oznaczone na odwrocie imieniem i nazwiskiem autora, jego wiekiem oraz numerem telefonu kontaktowego. Jedno dziecko</w:t>
      </w:r>
      <w:bookmarkStart w:id="0" w:name="_GoBack"/>
      <w:bookmarkEnd w:id="0"/>
      <w:r>
        <w:rPr>
          <w:rFonts w:cs="Arial" w:ascii="Arial" w:hAnsi="Arial"/>
          <w:sz w:val="24"/>
          <w:szCs w:val="24"/>
        </w:rPr>
        <w:t xml:space="preserve"> może nadesłać tylko jedną pracę.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 xml:space="preserve">Aby wziąć udział w Konkursie w kategorii video Uczestnicy muszą nadesłać samodzielnie nagrany filmik o </w:t>
      </w:r>
      <w:r>
        <w:rPr>
          <w:rFonts w:cs="Arial" w:ascii="Arial" w:hAnsi="Arial"/>
          <w:sz w:val="24"/>
          <w:szCs w:val="24"/>
          <w:u w:val="single"/>
        </w:rPr>
        <w:t>maksymalnej</w:t>
      </w:r>
      <w:r>
        <w:rPr>
          <w:rFonts w:cs="Arial" w:ascii="Arial" w:hAnsi="Arial"/>
          <w:sz w:val="24"/>
          <w:szCs w:val="24"/>
        </w:rPr>
        <w:t xml:space="preserve"> długości do 1 min. 30 sek. przedstawiający ciekawy sposób na spędzenie rodzinnych wakacji. Dodatkowym warunkiem kwalifikującym filmik do konkursu jest wykazanie rodzinnego aspektu wakacji oraz promocja partnerów Karty Dużej Rodziny lub miejsc z nimi związanymi.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Prace rysunkowe należy nadsyłać pocztą na adres Związek Dużych Rodzin „Trzy Plus”, ul. Żytnia 13/13, 01-014 Warszawa z dopiskiem na kopercie „Rodzinne wakacje”.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 xml:space="preserve">Filmiki o maksymalnej długości 1 min. 30 sek. należy przesłać na adres </w:t>
      </w:r>
      <w:hyperlink r:id="rId2">
        <w:r>
          <w:rPr>
            <w:rStyle w:val="Czeinternetowe"/>
            <w:rFonts w:cs="Arial" w:ascii="Arial" w:hAnsi="Arial"/>
            <w:sz w:val="24"/>
            <w:szCs w:val="24"/>
          </w:rPr>
          <w:t>konkurs@3plus.pl</w:t>
        </w:r>
      </w:hyperlink>
      <w:r>
        <w:rPr>
          <w:rFonts w:cs="Arial" w:ascii="Arial" w:hAnsi="Arial"/>
          <w:sz w:val="24"/>
          <w:szCs w:val="24"/>
        </w:rPr>
        <w:t xml:space="preserve">. Temat maila „Rodzinne wakacje”. Do maila należy załączyć wypełniony i podpisany skan oświadczenia będący załącznikiem nr 1 do niniejszego regulaminu. </w:t>
      </w:r>
      <w:r>
        <w:rPr>
          <w:rFonts w:cs="Arial" w:ascii="Arial" w:hAnsi="Arial"/>
          <w:sz w:val="24"/>
          <w:szCs w:val="24"/>
        </w:rPr>
        <w:t xml:space="preserve">W przypadku trudności z przesłaniem pliku mailem należy skorzystać z pomocy strony </w:t>
      </w:r>
      <w:hyperlink r:id="rId3">
        <w:r>
          <w:rPr>
            <w:rStyle w:val="Czeinternetowe"/>
            <w:rFonts w:cs="Arial" w:ascii="Arial" w:hAnsi="Arial"/>
            <w:sz w:val="24"/>
            <w:szCs w:val="24"/>
          </w:rPr>
          <w:t>https://wetransfer.com/</w:t>
        </w:r>
      </w:hyperlink>
      <w:hyperlink r:id="rId4">
        <w:r>
          <w:rPr>
            <w:rFonts w:cs="Arial" w:ascii="Arial" w:hAnsi="Arial"/>
            <w:sz w:val="24"/>
            <w:szCs w:val="24"/>
          </w:rPr>
          <w:t xml:space="preserve"> i wygenerować link do filmiku, który następnie należy przesłać mailem z uwzględnieniem powyższych wytycznych. </w:t>
        </w:r>
      </w:hyperlink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Do pracy plastycznej należy dołączyć wypełnione i podpisane oświadczenie, stanowiące załącznik 1 do Regulaminu.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>
      <w:pPr>
        <w:pStyle w:val="Tekstwstpniesformatowany"/>
        <w:numPr>
          <w:ilvl w:val="0"/>
          <w:numId w:val="2"/>
        </w:numPr>
        <w:spacing w:before="240" w:after="0"/>
        <w:jc w:val="both"/>
        <w:rPr/>
      </w:pPr>
      <w:r>
        <w:rPr>
          <w:rFonts w:cs="Arial" w:ascii="Arial" w:hAnsi="Arial"/>
          <w:sz w:val="24"/>
          <w:szCs w:val="24"/>
        </w:rPr>
        <w:t>Prace plastyczne/video przyjmowane będą  do 31 sierpnia 2019 roku (w przypadku prac plastycznych decyduje data stempla pocztowego).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Nagrody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/>
      </w:pPr>
      <w:r>
        <w:rPr>
          <w:rFonts w:ascii="Arial" w:hAnsi="Arial"/>
        </w:rPr>
        <w:t>W dniach od 1 do 16 września 2019 r., Komisja Konkursowa spośród nadesłanych prac plastycznych przyznawać będzie trzy nagrody główne i trzy wyróżnienia. Spośród prac video przyznawać będzie jedną nagrodę główną i trzy wyróżnienia.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/>
      </w:pPr>
      <w:r>
        <w:rPr>
          <w:rFonts w:ascii="Arial" w:hAnsi="Arial"/>
        </w:rPr>
        <w:t>Wszystkie nagrody i wyróżnienia zostaną wydane zwycięzcom najpóźniej do 14 października 2019 r.</w:t>
      </w:r>
    </w:p>
    <w:p>
      <w:pPr>
        <w:pStyle w:val="Tretekstu"/>
        <w:numPr>
          <w:ilvl w:val="0"/>
          <w:numId w:val="1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Fundatorami nagród będą m. in. partnerzy programu Karta Dużej Rodziny, Ministerstwo Rodziny, Pracy i Polityki Społecznej oraz osoby prywatne sympatyzujące ze Związkiem Dużych Rodzin „Trzy Plus”.</w:t>
      </w:r>
    </w:p>
    <w:p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Komisja regulaminowa Konkursu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Nad oceną nadesłanych prac, wyborem laureatów oraz prawidłowością przebiegu Konkursu będzie czuwać Komisja regulaminowa.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Protokół przyznania nagród i wyróżnień podpisze 3 członków Komisji.</w:t>
      </w:r>
    </w:p>
    <w:p>
      <w:pPr>
        <w:pStyle w:val="Tekstwstpniesformatowany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§6 Inne postanowienia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/>
      </w:pPr>
      <w:r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 na następujących polach eksploatacji, z możliwością przekazywania praw osobom i podmiotom trzecim:</w:t>
      </w:r>
    </w:p>
    <w:p>
      <w:pPr>
        <w:pStyle w:val="Normal"/>
        <w:numPr>
          <w:ilvl w:val="0"/>
          <w:numId w:val="4"/>
        </w:numPr>
        <w:spacing w:before="240" w:after="140"/>
        <w:jc w:val="both"/>
        <w:rPr/>
      </w:pPr>
      <w:bookmarkStart w:id="1" w:name="ctl00_ctl00_ctl00_ContentPlaceHolder1_Co"/>
      <w:bookmarkEnd w:id="1"/>
      <w:r>
        <w:rPr>
          <w:rFonts w:ascii="Arial" w:hAnsi="Arial"/>
        </w:rPr>
        <w:t xml:space="preserve">Z chwilą wysłania Utworu do Konkursu Uczestnik udziela bez wynagrodzenia nieograniczonej czasowo i terytorialnie niewyłącznej licencji do korzystania z Utworu (licencja w zakresie autorskich praw majątkowych i praw pokrewnych) na następujących polach eksploatacji: 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utrwalanie i zwielokrotnianie (w tym wprowadzanie do pamięci komputera lub innego urządzenia), wytwarzanie egzemplarzy, jakąkolwiek techniką, w tym drukarską, reprograficzną, zapisu magnetycznego, mechanicznego, optycznego, elektronicznego lub innego, techniką analogową lub cyfrową, w dowolnym systemie lub formacie; na wszelkich nośnikach, w tym nośnikach audio, audio-video, video, lub podobnych, światłoczułych, magnetycznych, optycznych, dyskach, kościach pamięci, nośnikach komputerowych i innych nośnikach zapisów i pamięci - publiczne udostępnianie pracy w taki sposób, aby każdy mógł mieć do niego dostęp w miejscu i czasie przez siebie wybranym, w tym poprzez stacje naziemne, za pośrednictwem satelity, sieci kablowe, telekomunikacyjne lub multimedialne, bazy danych, serwery lub inne urządzenia i systemy, w tym także osób trzecich, w obiegu otwartym lub zamkniętym, w jakiejkolwiek technice, systemie lub formacie, z lub bez możliwości zapisu, w tym też w serwisach multimedialnych, internetowych, telefonicznych lub telekomunikacyjnych.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Regulamin Konkursu jest dostępny w Biurze Związku Dużych Rodzin oraz na stronie internetowej ZDR www.3plus.pl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Otrzymane w Konkursie nagrody nie podlegają wymianie na inne oraz nie mogą być wymienione na ekwiwalent pieniężny.</w:t>
      </w:r>
    </w:p>
    <w:p>
      <w:pPr>
        <w:pStyle w:val="Tretekstu"/>
        <w:numPr>
          <w:ilvl w:val="0"/>
          <w:numId w:val="4"/>
        </w:numPr>
        <w:spacing w:before="240" w:after="140"/>
        <w:jc w:val="both"/>
        <w:rPr>
          <w:rFonts w:ascii="Arial" w:hAnsi="Arial"/>
        </w:rPr>
      </w:pPr>
      <w:r>
        <w:rPr>
          <w:rFonts w:ascii="Arial" w:hAnsi="Arial"/>
        </w:rPr>
        <w:t>W sprawach nieuregulowanych niniejszym regulaminem zastosowanie będą miały odpowiednie przepisy kodeksu cywilnego oraz innych powszechnie obowiązujących przepisów prawa.</w:t>
      </w:r>
    </w:p>
    <w:p>
      <w:pPr>
        <w:pStyle w:val="Tekstwstpniesformatowany"/>
        <w:jc w:val="both"/>
        <w:rPr/>
      </w:pPr>
      <w:r>
        <w:rPr/>
      </w:r>
    </w:p>
    <w:sectPr>
      <w:footerReference w:type="default" r:id="rId5"/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drawing>
        <wp:anchor behindDoc="0" distT="0" distB="8890" distL="114300" distR="120650" simplePos="0" locked="0" layoutInCell="1" allowOverlap="1" relativeHeight="4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685" cy="658495"/>
          <wp:effectExtent l="0" t="0" r="0" b="0"/>
          <wp:wrapTight wrapText="bothSides">
            <wp:wrapPolygon edited="0">
              <wp:start x="-114" y="0"/>
              <wp:lineTo x="-114" y="21146"/>
              <wp:lineTo x="21426" y="21146"/>
              <wp:lineTo x="21426" y="0"/>
              <wp:lineTo x="-114" y="0"/>
            </wp:wrapPolygon>
          </wp:wrapTight>
          <wp:docPr id="1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jc w:val="left"/>
    </w:pPr>
    <w:rPr>
      <w:rFonts w:ascii="Liberation Serif" w:hAnsi="Liberation Serif" w:eastAsia="SimSun" w:cs="Arial"/>
      <w:color w:val="auto"/>
      <w:kern w:val="0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3f59b0"/>
    <w:rPr>
      <w:color w:val="0563C1" w:themeColor="hyperlink"/>
      <w:u w:val="single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b72ee9"/>
    <w:rPr>
      <w:rFonts w:cs="Mangal"/>
      <w:szCs w:val="21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62dcd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f62dcd"/>
    <w:rPr>
      <w:rFonts w:cs="Mangal"/>
      <w:sz w:val="20"/>
      <w:szCs w:val="18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f62dcd"/>
    <w:rPr>
      <w:rFonts w:cs="Mangal"/>
      <w:b/>
      <w:bCs/>
      <w:sz w:val="20"/>
      <w:szCs w:val="18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f62dcd"/>
    <w:rPr>
      <w:rFonts w:ascii="Segoe UI" w:hAnsi="Segoe UI" w:cs="Mangal"/>
      <w:sz w:val="18"/>
      <w:szCs w:val="16"/>
    </w:rPr>
  </w:style>
  <w:style w:type="character" w:styleId="ListLabel1">
    <w:name w:val="ListLabel 1"/>
    <w:qFormat/>
    <w:rPr>
      <w:rFonts w:ascii="Arial" w:hAnsi="Arial" w:cs="Arial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">
    <w:name w:val="Header"/>
    <w:basedOn w:val="Normal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kstwstpniesformatowany" w:customStyle="1">
    <w:name w:val="Tekst wstępnie sformatowany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Stopka">
    <w:name w:val="Footer"/>
    <w:basedOn w:val="Normal"/>
    <w:link w:val="StopkaZnak"/>
    <w:uiPriority w:val="99"/>
    <w:unhideWhenUsed/>
    <w:rsid w:val="00b72ee9"/>
    <w:pPr>
      <w:tabs>
        <w:tab w:val="center" w:pos="4536" w:leader="none"/>
        <w:tab w:val="right" w:pos="9072" w:leader="none"/>
      </w:tabs>
    </w:pPr>
    <w:rPr>
      <w:rFonts w:cs="Mangal"/>
      <w:szCs w:val="21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f62dcd"/>
    <w:pPr/>
    <w:rPr>
      <w:rFonts w:cs="Mangal"/>
      <w:sz w:val="20"/>
      <w:szCs w:val="18"/>
    </w:rPr>
  </w:style>
  <w:style w:type="paragraph" w:styleId="Annotationsubject">
    <w:name w:val="annotation subject"/>
    <w:basedOn w:val="Annotationtext"/>
    <w:link w:val="TematkomentarzaZnak"/>
    <w:uiPriority w:val="99"/>
    <w:semiHidden/>
    <w:unhideWhenUsed/>
    <w:qFormat/>
    <w:rsid w:val="00f62dcd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62dcd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onkurs@3plus.pl" TargetMode="External"/><Relationship Id="rId3" Type="http://schemas.openxmlformats.org/officeDocument/2006/relationships/hyperlink" Target="https://wetransfer.com/" TargetMode="External"/><Relationship Id="rId4" Type="http://schemas.openxmlformats.org/officeDocument/2006/relationships/hyperlink" Target="" TargetMode="Externa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D1784-2330-48C6-99FD-037D215A7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LibreOffice/6.0.7.3$Windows_X86_64 LibreOffice_project/dc89aa7a9eabfd848af146d5086077aeed2ae4a5</Application>
  <Pages>3</Pages>
  <Words>867</Words>
  <Characters>5527</Characters>
  <CharactersWithSpaces>6340</CharactersWithSpaces>
  <Paragraphs>35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2019-03-25T09:54:00Z</dcterms:created>
  <dc:creator>Mariusz</dc:creator>
  <dc:description/>
  <dc:language>pl-PL</dc:language>
  <cp:lastModifiedBy/>
  <dcterms:modified xsi:type="dcterms:W3CDTF">2019-06-26T12:27:45Z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